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328"/>
        <w:gridCol w:w="286"/>
        <w:gridCol w:w="273"/>
        <w:gridCol w:w="286"/>
        <w:gridCol w:w="259"/>
        <w:gridCol w:w="266"/>
        <w:gridCol w:w="272"/>
        <w:gridCol w:w="273"/>
        <w:gridCol w:w="286"/>
        <w:gridCol w:w="273"/>
        <w:gridCol w:w="300"/>
        <w:gridCol w:w="652"/>
        <w:gridCol w:w="625"/>
        <w:gridCol w:w="259"/>
        <w:gridCol w:w="806"/>
        <w:gridCol w:w="286"/>
        <w:gridCol w:w="817"/>
        <w:gridCol w:w="1572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2023年度临沂公安干部中等专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业学校公开招聘工作人员岗位表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临沂公安干部中等专业学校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临沂市公安局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教学岗A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（计算机科学与技术、软件工程、网络工程、信息安全、数字媒体技术专业）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（计算机系统结构、计算机软件与理论、计算机应用技术专业方向）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取得大学英语四级合格证书或大学英语四级考试成绩425分（含）以上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8102066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年龄为18周岁以上、30周岁以下（1992年2月21日至2005年2月21日期间出生）2.须在面试后参加体能测评；3.单侧矫正视力低于5.0，不合格；4.体能测评、体检、政治考察等须符合公安机关人民警察录用有关要求；5.其他要求详见2023年度临沂公安干部中等专业学校公开招聘工作人员简章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临沂公安干部中等专业学校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临沂市公安局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教学岗B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（宪法学与行政法学、刑法学、诉讼法学、经济法学专业方向）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取得大学英语四级合格证书或大学英语四级考试成绩425分（含）以上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8102066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年龄为18周岁以上、30周岁以下（1992年2月21日至2005年2月21日期间出生）2.须在面试后参加体能测评；3.单侧矫正视力低于5.0，不合格；4.体能测评、体检、政治考察等须符合公安机关人民警察录用有关要求；5.其他要求详见2023年度临沂公安干部中等专业学校公开招聘工作人员简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4eb6ac7f-1fd6-44b0-b91a-b0c2b233552e"/>
  </w:docVars>
  <w:rsids>
    <w:rsidRoot w:val="00000000"/>
    <w:rsid w:val="3CB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717</Characters>
  <Lines>0</Lines>
  <Paragraphs>0</Paragraphs>
  <TotalTime>1</TotalTime>
  <ScaleCrop>false</ScaleCrop>
  <LinksUpToDate>false</LinksUpToDate>
  <CharactersWithSpaces>717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2023-02-17T03:26:36Z</dcterms:created>
  <dc:creator>zhuliyun</dc:creator>
  <cp:lastModifiedBy>小朱</cp:lastModifiedBy>
  <dcterms:modified xsi:type="dcterms:W3CDTF">2023-02-17T03:27:56Z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E4E93D11B53F4C7BB09280C4C8596393</vt:lpwstr>
  </property>
</Properties>
</file>